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4C90" w14:textId="77777777" w:rsidR="0058066F" w:rsidRPr="00C81078" w:rsidRDefault="0058066F" w:rsidP="0058066F">
      <w:pPr>
        <w:shd w:val="clear" w:color="auto" w:fill="FFFFFF"/>
        <w:spacing w:before="300" w:after="150" w:line="240" w:lineRule="auto"/>
        <w:outlineLvl w:val="1"/>
        <w:rPr>
          <w:rFonts w:ascii="Noto Sans" w:eastAsia="Times New Roman" w:hAnsi="Noto Sans" w:cs="Noto Sans"/>
          <w:color w:val="3C3C3C"/>
          <w:kern w:val="0"/>
          <w:sz w:val="45"/>
          <w:szCs w:val="45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3C3C3C"/>
          <w:kern w:val="0"/>
          <w:sz w:val="45"/>
          <w:szCs w:val="45"/>
          <w:lang w:eastAsia="ru-RU"/>
          <w14:ligatures w14:val="none"/>
        </w:rPr>
        <w:t>Приложение N 2. Критерии отбора пациенток для проведения лечения бесплодия с применением вспомогательных репродуктивных технологий (экстракорпоральное оплодотворение) за счет средств обязательного медицинского страхования</w:t>
      </w:r>
    </w:p>
    <w:p w14:paraId="3EF806B5" w14:textId="77777777" w:rsidR="0058066F" w:rsidRPr="00C81078" w:rsidRDefault="0058066F" w:rsidP="0058066F">
      <w:pPr>
        <w:shd w:val="clear" w:color="auto" w:fill="FFFFFF"/>
        <w:spacing w:after="150" w:line="240" w:lineRule="auto"/>
        <w:ind w:firstLine="225"/>
        <w:jc w:val="right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Приложение N 2</w:t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к приказу ДОЗН КО</w:t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от 19 сентября 2018 г. N 1560</w:t>
      </w:r>
    </w:p>
    <w:p w14:paraId="4C2611CA" w14:textId="77777777" w:rsidR="0058066F" w:rsidRPr="00C81078" w:rsidRDefault="0058066F" w:rsidP="0058066F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1. Различные формы бесплодия (трубная, эндокринная, иммунологическая, мужская).</w:t>
      </w:r>
    </w:p>
    <w:p w14:paraId="6B854986" w14:textId="77777777" w:rsidR="0058066F" w:rsidRPr="00C81078" w:rsidRDefault="0058066F" w:rsidP="0058066F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2. Отсутствие наркомании, токсикомании, алкоголизма.</w:t>
      </w:r>
    </w:p>
    <w:p w14:paraId="73627D08" w14:textId="77777777" w:rsidR="0058066F" w:rsidRPr="00C81078" w:rsidRDefault="0058066F" w:rsidP="0058066F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3. Отсутствие соматических заболеваний, препятствующих вынашиванию беременности и рождению ребенка.</w:t>
      </w:r>
    </w:p>
    <w:p w14:paraId="246396B7" w14:textId="77777777" w:rsidR="0058066F" w:rsidRPr="00C81078" w:rsidRDefault="0058066F" w:rsidP="0058066F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4. Отсутствие психических заболеваний, препятствующих вынашиванию беременности и воспитанию ребенка.</w:t>
      </w:r>
    </w:p>
    <w:p w14:paraId="1B99B93C" w14:textId="77777777" w:rsidR="0058066F" w:rsidRPr="00C81078" w:rsidRDefault="0058066F" w:rsidP="0058066F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5. Ограничением к применению программы ЭКО являются:</w:t>
      </w:r>
    </w:p>
    <w:p w14:paraId="7363E299" w14:textId="77777777" w:rsidR="0058066F" w:rsidRPr="00C81078" w:rsidRDefault="0058066F" w:rsidP="0058066F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 xml:space="preserve">а) снижение овариального резерва по данным ультразвукового исследования яичников, проведенного на 2 - 4 день менструального цикла и уровня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антимюллерова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гормона в крови.</w:t>
      </w:r>
    </w:p>
    <w:p w14:paraId="59F90370" w14:textId="77777777" w:rsidR="0058066F" w:rsidRPr="00C81078" w:rsidRDefault="0058066F" w:rsidP="0058066F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 xml:space="preserve">б) состояния, при которых лечение с использованием базовой программы ЭКО неэффективно и показано использование донорских и (или)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криоконсервированных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половых клеток и эмбрионов, а также суррогатного материнства;</w:t>
      </w:r>
    </w:p>
    <w:p w14:paraId="4105C344" w14:textId="77777777" w:rsidR="0058066F" w:rsidRPr="00C81078" w:rsidRDefault="0058066F" w:rsidP="0058066F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 xml:space="preserve">в) наследственные заболевания, сцепленные с полом, у женщин (гемофилия, мышечная дистрофия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Дюшенна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, ихтиоз, связанный с X-хромосомой,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амиотрофия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невральная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Шарко - Мари и другие) (по заключению врача-генетика возможно проведение базовой программы ЭКО с использованием собственных ооцитов при обязательном проведении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преимплантационной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генетической диагностики).</w:t>
      </w:r>
    </w:p>
    <w:p w14:paraId="6F0623BD" w14:textId="2C1CBD52" w:rsidR="00AD49D7" w:rsidRPr="0058066F" w:rsidRDefault="00AD49D7">
      <w:pPr>
        <w:rPr>
          <w:rFonts w:eastAsia="Times New Roman" w:cs="Noto Sans"/>
          <w:color w:val="3C3C3C"/>
          <w:kern w:val="0"/>
          <w:sz w:val="45"/>
          <w:szCs w:val="45"/>
          <w:lang w:eastAsia="ru-RU"/>
          <w14:ligatures w14:val="none"/>
        </w:rPr>
      </w:pPr>
    </w:p>
    <w:sectPr w:rsidR="00AD49D7" w:rsidRPr="0058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6F"/>
    <w:rsid w:val="0058066F"/>
    <w:rsid w:val="00A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2A92"/>
  <w15:chartTrackingRefBased/>
  <w15:docId w15:val="{3ED690E9-E599-4BDA-B1B1-5611D156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Matveenko</dc:creator>
  <cp:keywords/>
  <dc:description/>
  <cp:lastModifiedBy>Alexander Matveenko</cp:lastModifiedBy>
  <cp:revision>1</cp:revision>
  <dcterms:created xsi:type="dcterms:W3CDTF">2023-11-24T02:47:00Z</dcterms:created>
  <dcterms:modified xsi:type="dcterms:W3CDTF">2023-11-24T02:47:00Z</dcterms:modified>
</cp:coreProperties>
</file>